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A650"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0" w:name="do"/>
      <w:r w:rsidRPr="00B02D23">
        <w:rPr>
          <w:rFonts w:ascii="Verdana" w:eastAsia="Times New Roman" w:hAnsi="Verdana" w:cs="Times New Roman"/>
          <w:b/>
          <w:bCs/>
          <w:noProof/>
          <w:color w:val="333399"/>
          <w:kern w:val="0"/>
          <w14:ligatures w14:val="none"/>
        </w:rPr>
        <w:drawing>
          <wp:inline distT="0" distB="0" distL="0" distR="0" wp14:anchorId="2CA65B15" wp14:editId="050100FC">
            <wp:extent cx="95250" cy="95250"/>
            <wp:effectExtent l="0" t="0" r="0" b="0"/>
            <wp:docPr id="1" name="do|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B02D23">
        <w:rPr>
          <w:rFonts w:ascii="Verdana" w:eastAsia="Times New Roman" w:hAnsi="Verdana" w:cs="Times New Roman"/>
          <w:b/>
          <w:bCs/>
          <w:kern w:val="0"/>
          <w:sz w:val="26"/>
          <w:szCs w:val="26"/>
          <w14:ligatures w14:val="none"/>
        </w:rPr>
        <w:t>LEGE nr. 105 din 13 aprilie 2023 privind reglementarea modalităţii de raportare a stocurilor la produsele agricole şi alimentare</w:t>
      </w:r>
      <w:r w:rsidRPr="00B02D23">
        <w:rPr>
          <w:rFonts w:ascii="Verdana" w:eastAsia="Times New Roman" w:hAnsi="Verdana" w:cs="Times New Roman"/>
          <w:kern w:val="0"/>
          <w14:ligatures w14:val="none"/>
        </w:rPr>
        <w:br/>
      </w:r>
      <w:r w:rsidRPr="00B02D23">
        <w:rPr>
          <w:rFonts w:ascii="Verdana" w:eastAsia="Times New Roman" w:hAnsi="Verdana" w:cs="Times New Roman"/>
          <w:kern w:val="0"/>
          <w:sz w:val="15"/>
          <w:szCs w:val="15"/>
          <w14:ligatures w14:val="none"/>
        </w:rPr>
        <w:t>Forma sintetică la data 20-Apr-2023. Acest act a fost creat utilizand tehnologia SintAct®-Acte Sintetice. SintAct® şi tehnologia Acte Sintetice sunt mărci inregistrate ale Wolters Kluwer.</w:t>
      </w:r>
    </w:p>
    <w:p w14:paraId="528A3AB4" w14:textId="77777777" w:rsidR="00B02D23" w:rsidRPr="00B02D23" w:rsidRDefault="00B02D23" w:rsidP="00B02D23">
      <w:pPr>
        <w:shd w:val="clear" w:color="auto" w:fill="FFFFFF"/>
        <w:spacing w:after="0" w:line="240" w:lineRule="auto"/>
        <w:jc w:val="both"/>
        <w:rPr>
          <w:rFonts w:ascii="Verdana" w:eastAsia="Times New Roman" w:hAnsi="Verdana" w:cs="Times New Roman"/>
          <w:i/>
          <w:iCs/>
          <w:color w:val="6666FF"/>
          <w:kern w:val="0"/>
          <w:sz w:val="18"/>
          <w:szCs w:val="18"/>
          <w14:ligatures w14:val="none"/>
        </w:rPr>
      </w:pPr>
      <w:r w:rsidRPr="00B02D23">
        <w:rPr>
          <w:rFonts w:ascii="Verdana" w:eastAsia="Times New Roman" w:hAnsi="Verdana" w:cs="Times New Roman"/>
          <w:i/>
          <w:iCs/>
          <w:noProof/>
          <w:color w:val="6666FF"/>
          <w:kern w:val="0"/>
          <w:sz w:val="18"/>
          <w:szCs w:val="18"/>
          <w14:ligatures w14:val="none"/>
        </w:rPr>
        <w:drawing>
          <wp:inline distT="0" distB="0" distL="0" distR="0" wp14:anchorId="128F7A8C" wp14:editId="255D0CC6">
            <wp:extent cx="85725" cy="85725"/>
            <wp:effectExtent l="0" t="0" r="9525" b="9525"/>
            <wp:docPr id="2" name="240147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147_0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B02D23">
        <w:rPr>
          <w:rFonts w:ascii="Verdana" w:eastAsia="Times New Roman" w:hAnsi="Verdana" w:cs="Times New Roman"/>
          <w:i/>
          <w:iCs/>
          <w:color w:val="6666FF"/>
          <w:kern w:val="0"/>
          <w:sz w:val="18"/>
          <w:szCs w:val="18"/>
          <w14:ligatures w14:val="none"/>
        </w:rPr>
        <w:t xml:space="preserve">(la data 18-Apr-2023 actul a fost promulgata de </w:t>
      </w:r>
      <w:hyperlink r:id="rId7" w:anchor="do" w:tooltip="pentru promulgarea Legii privind reglementarea modalităţii de raportare a stocurilor la produsele agricole şi alimentare (act publicat in M.Of. 321 din 18-apr-2023)" w:history="1">
        <w:r w:rsidRPr="00B02D23">
          <w:rPr>
            <w:rFonts w:ascii="Verdana" w:eastAsia="Times New Roman" w:hAnsi="Verdana" w:cs="Times New Roman"/>
            <w:b/>
            <w:bCs/>
            <w:i/>
            <w:iCs/>
            <w:color w:val="333399"/>
            <w:kern w:val="0"/>
            <w:sz w:val="18"/>
            <w:szCs w:val="18"/>
            <w:u w:val="single"/>
            <w14:ligatures w14:val="none"/>
          </w:rPr>
          <w:t>Decretul 438/2023</w:t>
        </w:r>
      </w:hyperlink>
      <w:r w:rsidRPr="00B02D23">
        <w:rPr>
          <w:rFonts w:ascii="Verdana" w:eastAsia="Times New Roman" w:hAnsi="Verdana" w:cs="Times New Roman"/>
          <w:i/>
          <w:iCs/>
          <w:color w:val="6666FF"/>
          <w:kern w:val="0"/>
          <w:sz w:val="18"/>
          <w:szCs w:val="18"/>
          <w14:ligatures w14:val="none"/>
        </w:rPr>
        <w:t xml:space="preserve"> )</w:t>
      </w:r>
    </w:p>
    <w:p w14:paraId="1BFAFE1C"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1" w:name="do|pa1"/>
      <w:bookmarkEnd w:id="1"/>
      <w:r w:rsidRPr="00B02D23">
        <w:rPr>
          <w:rFonts w:ascii="Verdana" w:eastAsia="Times New Roman" w:hAnsi="Verdana" w:cs="Times New Roman"/>
          <w:b/>
          <w:bCs/>
          <w:kern w:val="0"/>
          <w14:ligatures w14:val="none"/>
        </w:rPr>
        <w:t>Parlamentul României</w:t>
      </w:r>
      <w:r w:rsidRPr="00B02D23">
        <w:rPr>
          <w:rFonts w:ascii="Verdana" w:eastAsia="Times New Roman" w:hAnsi="Verdana" w:cs="Times New Roman"/>
          <w:kern w:val="0"/>
          <w14:ligatures w14:val="none"/>
        </w:rPr>
        <w:t xml:space="preserve"> adoptă prezenta lege.</w:t>
      </w:r>
    </w:p>
    <w:p w14:paraId="06F32F2C"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2" w:name="do|ar1"/>
      <w:r w:rsidRPr="00B02D23">
        <w:rPr>
          <w:rFonts w:ascii="Verdana" w:eastAsia="Times New Roman" w:hAnsi="Verdana" w:cs="Times New Roman"/>
          <w:b/>
          <w:bCs/>
          <w:noProof/>
          <w:color w:val="333399"/>
          <w:kern w:val="0"/>
          <w14:ligatures w14:val="none"/>
        </w:rPr>
        <w:drawing>
          <wp:inline distT="0" distB="0" distL="0" distR="0" wp14:anchorId="7DBFDF71" wp14:editId="44EBF83F">
            <wp:extent cx="95250" cy="95250"/>
            <wp:effectExtent l="0" t="0" r="0" b="0"/>
            <wp:docPr id="3" name="do|ar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
      <w:r w:rsidRPr="00B02D23">
        <w:rPr>
          <w:rFonts w:ascii="Verdana" w:eastAsia="Times New Roman" w:hAnsi="Verdana" w:cs="Times New Roman"/>
          <w:b/>
          <w:bCs/>
          <w:color w:val="0000AF"/>
          <w:kern w:val="0"/>
          <w14:ligatures w14:val="none"/>
        </w:rPr>
        <w:t>Art. 1</w:t>
      </w:r>
    </w:p>
    <w:p w14:paraId="3A656AE6"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3" w:name="do|ar1|al1"/>
      <w:bookmarkEnd w:id="3"/>
      <w:r w:rsidRPr="00B02D23">
        <w:rPr>
          <w:rFonts w:ascii="Verdana" w:eastAsia="Times New Roman" w:hAnsi="Verdana" w:cs="Times New Roman"/>
          <w:b/>
          <w:bCs/>
          <w:color w:val="008F00"/>
          <w:kern w:val="0"/>
          <w14:ligatures w14:val="none"/>
        </w:rPr>
        <w:t>(1)</w:t>
      </w:r>
      <w:r w:rsidRPr="00B02D23">
        <w:rPr>
          <w:rFonts w:ascii="Verdana" w:eastAsia="Times New Roman" w:hAnsi="Verdana" w:cs="Times New Roman"/>
          <w:kern w:val="0"/>
          <w14:ligatures w14:val="none"/>
        </w:rPr>
        <w:t xml:space="preserve">Prezenta lege stabileşte modalitatea de raportare a stocurilor la produsele agricole şi alimentare de către producătorii agricoli, depozitarii, procesatorii la nivel naţional şi comercianţii, denumiţi în continuare </w:t>
      </w:r>
      <w:r w:rsidRPr="00B02D23">
        <w:rPr>
          <w:rFonts w:ascii="Verdana" w:eastAsia="Times New Roman" w:hAnsi="Verdana" w:cs="Times New Roman"/>
          <w:i/>
          <w:iCs/>
          <w:kern w:val="0"/>
          <w14:ligatures w14:val="none"/>
        </w:rPr>
        <w:t>operatori economici din sectorul agroalimentar</w:t>
      </w:r>
      <w:r w:rsidRPr="00B02D23">
        <w:rPr>
          <w:rFonts w:ascii="Verdana" w:eastAsia="Times New Roman" w:hAnsi="Verdana" w:cs="Times New Roman"/>
          <w:kern w:val="0"/>
          <w14:ligatures w14:val="none"/>
        </w:rPr>
        <w:t>.</w:t>
      </w:r>
    </w:p>
    <w:p w14:paraId="5FC2D112"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4" w:name="do|ar1|al2"/>
      <w:bookmarkEnd w:id="4"/>
      <w:r w:rsidRPr="00B02D23">
        <w:rPr>
          <w:rFonts w:ascii="Verdana" w:eastAsia="Times New Roman" w:hAnsi="Verdana" w:cs="Times New Roman"/>
          <w:b/>
          <w:bCs/>
          <w:color w:val="008F00"/>
          <w:kern w:val="0"/>
          <w14:ligatures w14:val="none"/>
        </w:rPr>
        <w:t>(2)</w:t>
      </w:r>
      <w:r w:rsidRPr="00B02D23">
        <w:rPr>
          <w:rFonts w:ascii="Verdana" w:eastAsia="Times New Roman" w:hAnsi="Verdana" w:cs="Times New Roman"/>
          <w:kern w:val="0"/>
          <w14:ligatures w14:val="none"/>
        </w:rPr>
        <w:t>Produsele agricole şi alimentare pentru care operatorii economici din sectorul agroalimentar au obligaţia furnizării de date statistice de evidenţă a stocurilor sunt prevăzute în anexa care face parte integrantă din prezenta lege.</w:t>
      </w:r>
    </w:p>
    <w:p w14:paraId="4FDB7F5F"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5" w:name="do|ar1|al3"/>
      <w:bookmarkEnd w:id="5"/>
      <w:r w:rsidRPr="00B02D23">
        <w:rPr>
          <w:rFonts w:ascii="Verdana" w:eastAsia="Times New Roman" w:hAnsi="Verdana" w:cs="Times New Roman"/>
          <w:b/>
          <w:bCs/>
          <w:color w:val="008F00"/>
          <w:kern w:val="0"/>
          <w14:ligatures w14:val="none"/>
        </w:rPr>
        <w:t>(3)</w:t>
      </w:r>
      <w:r w:rsidRPr="00B02D23">
        <w:rPr>
          <w:rFonts w:ascii="Verdana" w:eastAsia="Times New Roman" w:hAnsi="Verdana" w:cs="Times New Roman"/>
          <w:kern w:val="0"/>
          <w14:ligatures w14:val="none"/>
        </w:rPr>
        <w:t>Măsurile de reglementare instituite prin prezenta lege privesc domeniile de activitate de producţie agricolă, depozitare, procesare şi comercializare a produselor agricole şi alimentare şi sunt obligatorii pentru toţi operatorii economici din sectorul agroalimentar.</w:t>
      </w:r>
    </w:p>
    <w:p w14:paraId="32B24591"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6" w:name="do|ar1|al4"/>
      <w:bookmarkEnd w:id="6"/>
      <w:r w:rsidRPr="00B02D23">
        <w:rPr>
          <w:rFonts w:ascii="Verdana" w:eastAsia="Times New Roman" w:hAnsi="Verdana" w:cs="Times New Roman"/>
          <w:b/>
          <w:bCs/>
          <w:color w:val="008F00"/>
          <w:kern w:val="0"/>
          <w14:ligatures w14:val="none"/>
        </w:rPr>
        <w:t>(4)</w:t>
      </w:r>
      <w:r w:rsidRPr="00B02D23">
        <w:rPr>
          <w:rFonts w:ascii="Verdana" w:eastAsia="Times New Roman" w:hAnsi="Verdana" w:cs="Times New Roman"/>
          <w:kern w:val="0"/>
          <w14:ligatures w14:val="none"/>
        </w:rPr>
        <w:t>Prin excepţie de la prevederile alin. (1) şi (3), prezenta lege nu este aplicabilă comercianţilor care deţin structuri de vânzare cu suprafaţă de vânzare de până la 400 mp inclusiv, fără spaţiile destinate depozitării, păstrării şi producţiei mărfurilor, birourilor şi anexelor, comercianţilor ambulanţi, comercianţilor care desfăşoară activităţi de servicii de alimentaţie publică, precum şi comercianţilor care desfăşoară activităţi de comercializare în zone publice.</w:t>
      </w:r>
    </w:p>
    <w:p w14:paraId="7C238E49"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7" w:name="do|ar2"/>
      <w:r w:rsidRPr="00B02D23">
        <w:rPr>
          <w:rFonts w:ascii="Verdana" w:eastAsia="Times New Roman" w:hAnsi="Verdana" w:cs="Times New Roman"/>
          <w:b/>
          <w:bCs/>
          <w:noProof/>
          <w:color w:val="333399"/>
          <w:kern w:val="0"/>
          <w14:ligatures w14:val="none"/>
        </w:rPr>
        <w:drawing>
          <wp:inline distT="0" distB="0" distL="0" distR="0" wp14:anchorId="2B9F6F04" wp14:editId="1E72B609">
            <wp:extent cx="95250" cy="95250"/>
            <wp:effectExtent l="0" t="0" r="0" b="0"/>
            <wp:docPr id="4" name="do|ar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
      <w:r w:rsidRPr="00B02D23">
        <w:rPr>
          <w:rFonts w:ascii="Verdana" w:eastAsia="Times New Roman" w:hAnsi="Verdana" w:cs="Times New Roman"/>
          <w:b/>
          <w:bCs/>
          <w:color w:val="0000AF"/>
          <w:kern w:val="0"/>
          <w14:ligatures w14:val="none"/>
        </w:rPr>
        <w:t>Art. 2</w:t>
      </w:r>
    </w:p>
    <w:p w14:paraId="7B1672B6"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8" w:name="do|ar2|al1"/>
      <w:bookmarkEnd w:id="8"/>
      <w:r w:rsidRPr="00B02D23">
        <w:rPr>
          <w:rFonts w:ascii="Verdana" w:eastAsia="Times New Roman" w:hAnsi="Verdana" w:cs="Times New Roman"/>
          <w:b/>
          <w:bCs/>
          <w:color w:val="008F00"/>
          <w:kern w:val="0"/>
          <w14:ligatures w14:val="none"/>
        </w:rPr>
        <w:t>(1)</w:t>
      </w:r>
      <w:r w:rsidRPr="00B02D23">
        <w:rPr>
          <w:rFonts w:ascii="Verdana" w:eastAsia="Times New Roman" w:hAnsi="Verdana" w:cs="Times New Roman"/>
          <w:kern w:val="0"/>
          <w14:ligatures w14:val="none"/>
        </w:rPr>
        <w:t>Ministerul Agriculturii şi Dezvoltării Rurale este responsabil cu aplicarea măsurilor de centralizare a stocurilor de produse agricole şi alimentare, cu respectarea confidenţialităţii datelor care privesc aceste produse.</w:t>
      </w:r>
    </w:p>
    <w:p w14:paraId="273BBB69"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9" w:name="do|ar2|al2"/>
      <w:bookmarkEnd w:id="9"/>
      <w:r w:rsidRPr="00B02D23">
        <w:rPr>
          <w:rFonts w:ascii="Verdana" w:eastAsia="Times New Roman" w:hAnsi="Verdana" w:cs="Times New Roman"/>
          <w:b/>
          <w:bCs/>
          <w:color w:val="008F00"/>
          <w:kern w:val="0"/>
          <w14:ligatures w14:val="none"/>
        </w:rPr>
        <w:t>(2)</w:t>
      </w:r>
      <w:r w:rsidRPr="00B02D23">
        <w:rPr>
          <w:rFonts w:ascii="Verdana" w:eastAsia="Times New Roman" w:hAnsi="Verdana" w:cs="Times New Roman"/>
          <w:kern w:val="0"/>
          <w14:ligatures w14:val="none"/>
        </w:rPr>
        <w:t>Ministerul Agriculturii şi Dezvoltării Rurale dezvoltă un sistem informatic de colectare a datelor statistice raportate de operatorii economici din sectorul agroalimentar.</w:t>
      </w:r>
    </w:p>
    <w:p w14:paraId="39917865"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10" w:name="do|ar3"/>
      <w:r w:rsidRPr="00B02D23">
        <w:rPr>
          <w:rFonts w:ascii="Verdana" w:eastAsia="Times New Roman" w:hAnsi="Verdana" w:cs="Times New Roman"/>
          <w:b/>
          <w:bCs/>
          <w:noProof/>
          <w:color w:val="333399"/>
          <w:kern w:val="0"/>
          <w14:ligatures w14:val="none"/>
        </w:rPr>
        <w:drawing>
          <wp:inline distT="0" distB="0" distL="0" distR="0" wp14:anchorId="31BE38FC" wp14:editId="699CDA7C">
            <wp:extent cx="95250" cy="95250"/>
            <wp:effectExtent l="0" t="0" r="0" b="0"/>
            <wp:docPr id="5" name="do|ar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
      <w:r w:rsidRPr="00B02D23">
        <w:rPr>
          <w:rFonts w:ascii="Verdana" w:eastAsia="Times New Roman" w:hAnsi="Verdana" w:cs="Times New Roman"/>
          <w:b/>
          <w:bCs/>
          <w:color w:val="0000AF"/>
          <w:kern w:val="0"/>
          <w14:ligatures w14:val="none"/>
        </w:rPr>
        <w:t>Art. 3</w:t>
      </w:r>
    </w:p>
    <w:p w14:paraId="1CC49EF3"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11" w:name="do|ar3|al1"/>
      <w:bookmarkEnd w:id="11"/>
      <w:r w:rsidRPr="00B02D23">
        <w:rPr>
          <w:rFonts w:ascii="Verdana" w:eastAsia="Times New Roman" w:hAnsi="Verdana" w:cs="Times New Roman"/>
          <w:b/>
          <w:bCs/>
          <w:color w:val="008F00"/>
          <w:kern w:val="0"/>
          <w14:ligatures w14:val="none"/>
        </w:rPr>
        <w:t>(1)</w:t>
      </w:r>
      <w:r w:rsidRPr="00B02D23">
        <w:rPr>
          <w:rFonts w:ascii="Verdana" w:eastAsia="Times New Roman" w:hAnsi="Verdana" w:cs="Times New Roman"/>
          <w:kern w:val="0"/>
          <w14:ligatures w14:val="none"/>
        </w:rPr>
        <w:t>În vederea asigurării trasabilităţii produselor agricole şi alimentare pe piaţă, operatorii economici din sectorul agroalimentar au obligaţia furnizării de date statistice de evidenţă a stocurilor de produse agricole şi alimentare, o singură dată pe lună, până în data de 15 a lunii pentru luna precedentă, către Ministerul Agriculturii şi Dezvoltării Rurale.</w:t>
      </w:r>
    </w:p>
    <w:p w14:paraId="3E12851A"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12" w:name="do|ar3|al2"/>
      <w:bookmarkEnd w:id="12"/>
      <w:r w:rsidRPr="00B02D23">
        <w:rPr>
          <w:rFonts w:ascii="Verdana" w:eastAsia="Times New Roman" w:hAnsi="Verdana" w:cs="Times New Roman"/>
          <w:b/>
          <w:bCs/>
          <w:color w:val="008F00"/>
          <w:kern w:val="0"/>
          <w14:ligatures w14:val="none"/>
        </w:rPr>
        <w:t>(2)</w:t>
      </w:r>
      <w:r w:rsidRPr="00B02D23">
        <w:rPr>
          <w:rFonts w:ascii="Verdana" w:eastAsia="Times New Roman" w:hAnsi="Verdana" w:cs="Times New Roman"/>
          <w:kern w:val="0"/>
          <w14:ligatures w14:val="none"/>
        </w:rPr>
        <w:t>Metodologia de colectare, centralizare şi prelucrare a datelor statistice de evidenţă a stocurilor de produse agricole şi alimentare, prevăzute la alin. (1), se stabileşte prin hotărârea Guvernului prevăzută la art. 7.</w:t>
      </w:r>
    </w:p>
    <w:p w14:paraId="67891275"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13" w:name="do|ar4"/>
      <w:r w:rsidRPr="00B02D23">
        <w:rPr>
          <w:rFonts w:ascii="Verdana" w:eastAsia="Times New Roman" w:hAnsi="Verdana" w:cs="Times New Roman"/>
          <w:b/>
          <w:bCs/>
          <w:noProof/>
          <w:color w:val="333399"/>
          <w:kern w:val="0"/>
          <w14:ligatures w14:val="none"/>
        </w:rPr>
        <w:drawing>
          <wp:inline distT="0" distB="0" distL="0" distR="0" wp14:anchorId="4176B711" wp14:editId="0259CFDC">
            <wp:extent cx="95250" cy="95250"/>
            <wp:effectExtent l="0" t="0" r="0" b="0"/>
            <wp:docPr id="6" name="do|ar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
      <w:r w:rsidRPr="00B02D23">
        <w:rPr>
          <w:rFonts w:ascii="Verdana" w:eastAsia="Times New Roman" w:hAnsi="Verdana" w:cs="Times New Roman"/>
          <w:b/>
          <w:bCs/>
          <w:color w:val="0000AF"/>
          <w:kern w:val="0"/>
          <w14:ligatures w14:val="none"/>
        </w:rPr>
        <w:t>Art. 4</w:t>
      </w:r>
    </w:p>
    <w:p w14:paraId="1095EE72"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14" w:name="do|ar4|pa1"/>
      <w:bookmarkEnd w:id="14"/>
      <w:r w:rsidRPr="00B02D23">
        <w:rPr>
          <w:rFonts w:ascii="Verdana" w:eastAsia="Times New Roman" w:hAnsi="Verdana" w:cs="Times New Roman"/>
          <w:kern w:val="0"/>
          <w14:ligatures w14:val="none"/>
        </w:rPr>
        <w:t>Verificarea şi controlul stocurilor se realizează potrivit normelor stabilite prin ordin comun al ministrului agriculturii şi dezvoltării rurale şi al ministrului finanţelor conform competenţelor legale.</w:t>
      </w:r>
    </w:p>
    <w:p w14:paraId="62E93A05"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15" w:name="do|ar5"/>
      <w:r w:rsidRPr="00B02D23">
        <w:rPr>
          <w:rFonts w:ascii="Verdana" w:eastAsia="Times New Roman" w:hAnsi="Verdana" w:cs="Times New Roman"/>
          <w:b/>
          <w:bCs/>
          <w:noProof/>
          <w:color w:val="333399"/>
          <w:kern w:val="0"/>
          <w14:ligatures w14:val="none"/>
        </w:rPr>
        <w:drawing>
          <wp:inline distT="0" distB="0" distL="0" distR="0" wp14:anchorId="4A87E5BE" wp14:editId="5A85740E">
            <wp:extent cx="95250" cy="95250"/>
            <wp:effectExtent l="0" t="0" r="0" b="0"/>
            <wp:docPr id="7" name="do|ar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
      <w:r w:rsidRPr="00B02D23">
        <w:rPr>
          <w:rFonts w:ascii="Verdana" w:eastAsia="Times New Roman" w:hAnsi="Verdana" w:cs="Times New Roman"/>
          <w:b/>
          <w:bCs/>
          <w:color w:val="0000AF"/>
          <w:kern w:val="0"/>
          <w14:ligatures w14:val="none"/>
        </w:rPr>
        <w:t>Art. 5</w:t>
      </w:r>
    </w:p>
    <w:p w14:paraId="2863AAE8"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16" w:name="do|ar5|al1"/>
      <w:bookmarkEnd w:id="16"/>
      <w:r w:rsidRPr="00B02D23">
        <w:rPr>
          <w:rFonts w:ascii="Verdana" w:eastAsia="Times New Roman" w:hAnsi="Verdana" w:cs="Times New Roman"/>
          <w:b/>
          <w:bCs/>
          <w:color w:val="008F00"/>
          <w:kern w:val="0"/>
          <w14:ligatures w14:val="none"/>
        </w:rPr>
        <w:t>(1)</w:t>
      </w:r>
      <w:r w:rsidRPr="00B02D23">
        <w:rPr>
          <w:rFonts w:ascii="Verdana" w:eastAsia="Times New Roman" w:hAnsi="Verdana" w:cs="Times New Roman"/>
          <w:kern w:val="0"/>
          <w14:ligatures w14:val="none"/>
        </w:rPr>
        <w:t>Nerespectarea prevederilor art. 3 alin. (1) constituie contravenţie şi se sancţionează cu amendă de la 5.000 lei la 20.000 lei.</w:t>
      </w:r>
    </w:p>
    <w:p w14:paraId="12A05F00"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17" w:name="do|ar5|al2"/>
      <w:bookmarkEnd w:id="17"/>
      <w:r w:rsidRPr="00B02D23">
        <w:rPr>
          <w:rFonts w:ascii="Verdana" w:eastAsia="Times New Roman" w:hAnsi="Verdana" w:cs="Times New Roman"/>
          <w:b/>
          <w:bCs/>
          <w:color w:val="008F00"/>
          <w:kern w:val="0"/>
          <w14:ligatures w14:val="none"/>
        </w:rPr>
        <w:lastRenderedPageBreak/>
        <w:t>(2)</w:t>
      </w:r>
      <w:r w:rsidRPr="00B02D23">
        <w:rPr>
          <w:rFonts w:ascii="Verdana" w:eastAsia="Times New Roman" w:hAnsi="Verdana" w:cs="Times New Roman"/>
          <w:kern w:val="0"/>
          <w14:ligatures w14:val="none"/>
        </w:rPr>
        <w:t>Constatarea contravenţiei şi aplicarea sancţiunii prevăzute la alin. (1) se fac de către persoane împuternicite în acest scop de Ministerul Agriculturii şi Dezvoltării Rurale şi Ministerul Finanţelor.</w:t>
      </w:r>
    </w:p>
    <w:p w14:paraId="2D6938E0"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18" w:name="do|ar5|al3"/>
      <w:bookmarkEnd w:id="18"/>
      <w:r w:rsidRPr="00B02D23">
        <w:rPr>
          <w:rFonts w:ascii="Verdana" w:eastAsia="Times New Roman" w:hAnsi="Verdana" w:cs="Times New Roman"/>
          <w:b/>
          <w:bCs/>
          <w:color w:val="008F00"/>
          <w:kern w:val="0"/>
          <w14:ligatures w14:val="none"/>
        </w:rPr>
        <w:t>(3)</w:t>
      </w:r>
      <w:r w:rsidRPr="00B02D23">
        <w:rPr>
          <w:rFonts w:ascii="Verdana" w:eastAsia="Times New Roman" w:hAnsi="Verdana" w:cs="Times New Roman"/>
          <w:kern w:val="0"/>
          <w14:ligatures w14:val="none"/>
        </w:rPr>
        <w:t xml:space="preserve">Contravenţiei prevăzute la alin. (1) îi sunt aplicabile prevederile Ordonanţei Guvernului nr. </w:t>
      </w:r>
      <w:hyperlink r:id="rId8" w:tooltip="privind regimul juridic al contraventiilor (act publicat in M.Of. 410 din 25-iul-2001)" w:history="1">
        <w:r w:rsidRPr="00B02D23">
          <w:rPr>
            <w:rFonts w:ascii="Verdana" w:eastAsia="Times New Roman" w:hAnsi="Verdana" w:cs="Times New Roman"/>
            <w:b/>
            <w:bCs/>
            <w:color w:val="333399"/>
            <w:kern w:val="0"/>
            <w:u w:val="single"/>
            <w14:ligatures w14:val="none"/>
          </w:rPr>
          <w:t>2/2001</w:t>
        </w:r>
      </w:hyperlink>
      <w:r w:rsidRPr="00B02D23">
        <w:rPr>
          <w:rFonts w:ascii="Verdana" w:eastAsia="Times New Roman" w:hAnsi="Verdana" w:cs="Times New Roman"/>
          <w:kern w:val="0"/>
          <w14:ligatures w14:val="none"/>
        </w:rPr>
        <w:t xml:space="preserve"> privind regimul juridic al contravenţiilor, aprobată cu modificări şi completări prin Legea nr. </w:t>
      </w:r>
      <w:hyperlink r:id="rId9" w:history="1">
        <w:r w:rsidRPr="00B02D23">
          <w:rPr>
            <w:rFonts w:ascii="Verdana" w:eastAsia="Times New Roman" w:hAnsi="Verdana" w:cs="Times New Roman"/>
            <w:b/>
            <w:bCs/>
            <w:color w:val="333399"/>
            <w:kern w:val="0"/>
            <w:u w:val="single"/>
            <w14:ligatures w14:val="none"/>
          </w:rPr>
          <w:t>180/2002</w:t>
        </w:r>
      </w:hyperlink>
      <w:r w:rsidRPr="00B02D23">
        <w:rPr>
          <w:rFonts w:ascii="Verdana" w:eastAsia="Times New Roman" w:hAnsi="Verdana" w:cs="Times New Roman"/>
          <w:kern w:val="0"/>
          <w14:ligatures w14:val="none"/>
        </w:rPr>
        <w:t>, cu modificările şi completările ulterioare.</w:t>
      </w:r>
    </w:p>
    <w:p w14:paraId="38B7B3DB"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19" w:name="do|ar6"/>
      <w:r w:rsidRPr="00B02D23">
        <w:rPr>
          <w:rFonts w:ascii="Verdana" w:eastAsia="Times New Roman" w:hAnsi="Verdana" w:cs="Times New Roman"/>
          <w:b/>
          <w:bCs/>
          <w:noProof/>
          <w:color w:val="333399"/>
          <w:kern w:val="0"/>
          <w14:ligatures w14:val="none"/>
        </w:rPr>
        <w:drawing>
          <wp:inline distT="0" distB="0" distL="0" distR="0" wp14:anchorId="4CC2193F" wp14:editId="4D4F6FC3">
            <wp:extent cx="95250" cy="95250"/>
            <wp:effectExtent l="0" t="0" r="0" b="0"/>
            <wp:docPr id="8" name="do|ar6|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
      <w:r w:rsidRPr="00B02D23">
        <w:rPr>
          <w:rFonts w:ascii="Verdana" w:eastAsia="Times New Roman" w:hAnsi="Verdana" w:cs="Times New Roman"/>
          <w:b/>
          <w:bCs/>
          <w:color w:val="0000AF"/>
          <w:kern w:val="0"/>
          <w14:ligatures w14:val="none"/>
        </w:rPr>
        <w:t>Art. 6</w:t>
      </w:r>
    </w:p>
    <w:p w14:paraId="7A7BA129"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20" w:name="do|ar6|pa1"/>
      <w:bookmarkEnd w:id="20"/>
      <w:r w:rsidRPr="00B02D23">
        <w:rPr>
          <w:rFonts w:ascii="Verdana" w:eastAsia="Times New Roman" w:hAnsi="Verdana" w:cs="Times New Roman"/>
          <w:kern w:val="0"/>
          <w14:ligatures w14:val="none"/>
        </w:rPr>
        <w:t>Pe baza datelor statistice de evidenţă a stocurilor de produse agricole şi alimentare centralizate se vor stabili politici publice de subvenţionare în sectorul agroalimentar.</w:t>
      </w:r>
    </w:p>
    <w:p w14:paraId="73E2A278"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21" w:name="do|ar7"/>
      <w:r w:rsidRPr="00B02D23">
        <w:rPr>
          <w:rFonts w:ascii="Verdana" w:eastAsia="Times New Roman" w:hAnsi="Verdana" w:cs="Times New Roman"/>
          <w:b/>
          <w:bCs/>
          <w:noProof/>
          <w:color w:val="333399"/>
          <w:kern w:val="0"/>
          <w14:ligatures w14:val="none"/>
        </w:rPr>
        <w:drawing>
          <wp:inline distT="0" distB="0" distL="0" distR="0" wp14:anchorId="7B7F5890" wp14:editId="5F758C83">
            <wp:extent cx="95250" cy="95250"/>
            <wp:effectExtent l="0" t="0" r="0" b="0"/>
            <wp:docPr id="9" name="do|ar7|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
      <w:r w:rsidRPr="00B02D23">
        <w:rPr>
          <w:rFonts w:ascii="Verdana" w:eastAsia="Times New Roman" w:hAnsi="Verdana" w:cs="Times New Roman"/>
          <w:b/>
          <w:bCs/>
          <w:color w:val="0000AF"/>
          <w:kern w:val="0"/>
          <w14:ligatures w14:val="none"/>
        </w:rPr>
        <w:t>Art. 7</w:t>
      </w:r>
    </w:p>
    <w:p w14:paraId="587FCA1B"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22" w:name="do|ar7|pa1"/>
      <w:bookmarkEnd w:id="22"/>
      <w:r w:rsidRPr="00B02D23">
        <w:rPr>
          <w:rFonts w:ascii="Verdana" w:eastAsia="Times New Roman" w:hAnsi="Verdana" w:cs="Times New Roman"/>
          <w:kern w:val="0"/>
          <w14:ligatures w14:val="none"/>
        </w:rPr>
        <w:t>În termen de 90 de zile de la data intrării în vigoare a prezentei legi, Guvernul, la propunerea Ministerului Agriculturii şi Dezvoltării Rurale şi a Ministerului Finanţelor, va aproba prin hotărâre normele metodologice de aplicare a prevederilor prezentei legi.</w:t>
      </w:r>
    </w:p>
    <w:p w14:paraId="39795908"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23" w:name="do|pa2"/>
      <w:bookmarkEnd w:id="23"/>
      <w:r w:rsidRPr="00B02D23">
        <w:rPr>
          <w:rFonts w:ascii="Verdana" w:eastAsia="Times New Roman" w:hAnsi="Verdana" w:cs="Times New Roman"/>
          <w:kern w:val="0"/>
          <w14:ligatures w14:val="none"/>
        </w:rPr>
        <w:t>-****-</w:t>
      </w:r>
    </w:p>
    <w:p w14:paraId="7F595EF8"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24" w:name="do|pa3"/>
      <w:bookmarkEnd w:id="24"/>
      <w:r w:rsidRPr="00B02D23">
        <w:rPr>
          <w:rFonts w:ascii="Verdana" w:eastAsia="Times New Roman" w:hAnsi="Verdana" w:cs="Times New Roman"/>
          <w:kern w:val="0"/>
          <w14:ligatures w14:val="none"/>
        </w:rPr>
        <w:t xml:space="preserve">Această lege a fost adoptată de Parlamentul României, cu respectarea prevederilor art. 75 şi ale art. 76 alin. (2) din </w:t>
      </w:r>
      <w:hyperlink r:id="rId10" w:history="1">
        <w:r w:rsidRPr="00B02D23">
          <w:rPr>
            <w:rFonts w:ascii="Verdana" w:eastAsia="Times New Roman" w:hAnsi="Verdana" w:cs="Times New Roman"/>
            <w:b/>
            <w:bCs/>
            <w:color w:val="333399"/>
            <w:kern w:val="0"/>
            <w:u w:val="single"/>
            <w14:ligatures w14:val="none"/>
          </w:rPr>
          <w:t>Constituţia României</w:t>
        </w:r>
      </w:hyperlink>
      <w:r w:rsidRPr="00B02D23">
        <w:rPr>
          <w:rFonts w:ascii="Verdana" w:eastAsia="Times New Roman" w:hAnsi="Verdana" w:cs="Times New Roman"/>
          <w:kern w:val="0"/>
          <w14:ligatures w14:val="none"/>
        </w:rPr>
        <w:t>, republicată.</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B02D23" w:rsidRPr="00B02D23" w14:paraId="623A5B7E" w14:textId="77777777" w:rsidTr="00B02D23">
        <w:trPr>
          <w:trHeight w:val="15"/>
          <w:tblCellSpacing w:w="0" w:type="dxa"/>
          <w:jc w:val="center"/>
        </w:trPr>
        <w:tc>
          <w:tcPr>
            <w:tcW w:w="0" w:type="auto"/>
            <w:hideMark/>
          </w:tcPr>
          <w:p w14:paraId="229D52D9" w14:textId="77777777" w:rsidR="00B02D23" w:rsidRPr="00B02D23" w:rsidRDefault="00B02D23" w:rsidP="00B02D23">
            <w:pPr>
              <w:spacing w:after="0" w:line="240" w:lineRule="auto"/>
              <w:jc w:val="center"/>
              <w:rPr>
                <w:rFonts w:ascii="Verdana" w:eastAsia="Times New Roman" w:hAnsi="Verdana" w:cs="Times New Roman"/>
                <w:color w:val="000000"/>
                <w:kern w:val="0"/>
                <w:sz w:val="16"/>
                <w:szCs w:val="16"/>
                <w14:ligatures w14:val="none"/>
              </w:rPr>
            </w:pPr>
            <w:bookmarkStart w:id="25" w:name="do|pa4"/>
            <w:bookmarkEnd w:id="25"/>
            <w:r w:rsidRPr="00B02D23">
              <w:rPr>
                <w:rFonts w:ascii="Verdana" w:eastAsia="Times New Roman" w:hAnsi="Verdana" w:cs="Times New Roman"/>
                <w:color w:val="000000"/>
                <w:kern w:val="0"/>
                <w:sz w:val="16"/>
                <w:szCs w:val="16"/>
                <w14:ligatures w14:val="none"/>
              </w:rPr>
              <w:t>p. PREŞEDINTELE CAMEREI DEPUTAŢILOR,</w:t>
            </w:r>
          </w:p>
          <w:p w14:paraId="088000F6" w14:textId="77777777" w:rsidR="00B02D23" w:rsidRPr="00B02D23" w:rsidRDefault="00B02D23" w:rsidP="00B02D23">
            <w:pPr>
              <w:spacing w:after="0" w:line="240" w:lineRule="auto"/>
              <w:jc w:val="center"/>
              <w:rPr>
                <w:rFonts w:ascii="Verdana" w:eastAsia="Times New Roman" w:hAnsi="Verdana" w:cs="Times New Roman"/>
                <w:color w:val="000000"/>
                <w:kern w:val="0"/>
                <w:sz w:val="16"/>
                <w:szCs w:val="16"/>
                <w14:ligatures w14:val="none"/>
              </w:rPr>
            </w:pPr>
            <w:r w:rsidRPr="00B02D23">
              <w:rPr>
                <w:rFonts w:ascii="Verdana" w:eastAsia="Times New Roman" w:hAnsi="Verdana" w:cs="Times New Roman"/>
                <w:b/>
                <w:bCs/>
                <w:color w:val="000000"/>
                <w:kern w:val="0"/>
                <w:sz w:val="16"/>
                <w:szCs w:val="16"/>
                <w14:ligatures w14:val="none"/>
              </w:rPr>
              <w:t>VASILE-DANIEL SUCIU</w:t>
            </w:r>
          </w:p>
          <w:p w14:paraId="31B1A4B3" w14:textId="77777777" w:rsidR="00B02D23" w:rsidRPr="00B02D23" w:rsidRDefault="00B02D23" w:rsidP="00B02D23">
            <w:pPr>
              <w:spacing w:after="0" w:line="240" w:lineRule="auto"/>
              <w:jc w:val="center"/>
              <w:rPr>
                <w:rFonts w:ascii="Verdana" w:eastAsia="Times New Roman" w:hAnsi="Verdana" w:cs="Times New Roman"/>
                <w:color w:val="000000"/>
                <w:kern w:val="0"/>
                <w:sz w:val="16"/>
                <w:szCs w:val="16"/>
                <w14:ligatures w14:val="none"/>
              </w:rPr>
            </w:pPr>
            <w:r w:rsidRPr="00B02D23">
              <w:rPr>
                <w:rFonts w:ascii="Verdana" w:eastAsia="Times New Roman" w:hAnsi="Verdana" w:cs="Times New Roman"/>
                <w:color w:val="000000"/>
                <w:kern w:val="0"/>
                <w:sz w:val="16"/>
                <w:szCs w:val="16"/>
                <w14:ligatures w14:val="none"/>
              </w:rPr>
              <w:t>p. PREŞEDINTELE SENATULUI,</w:t>
            </w:r>
          </w:p>
          <w:p w14:paraId="07083DDF" w14:textId="77777777" w:rsidR="00B02D23" w:rsidRPr="00B02D23" w:rsidRDefault="00B02D23" w:rsidP="00B02D23">
            <w:pPr>
              <w:spacing w:after="0" w:line="240" w:lineRule="auto"/>
              <w:jc w:val="center"/>
              <w:rPr>
                <w:rFonts w:ascii="Verdana" w:eastAsia="Times New Roman" w:hAnsi="Verdana" w:cs="Times New Roman"/>
                <w:color w:val="000000"/>
                <w:kern w:val="0"/>
                <w:sz w:val="16"/>
                <w:szCs w:val="16"/>
                <w14:ligatures w14:val="none"/>
              </w:rPr>
            </w:pPr>
            <w:r w:rsidRPr="00B02D23">
              <w:rPr>
                <w:rFonts w:ascii="Verdana" w:eastAsia="Times New Roman" w:hAnsi="Verdana" w:cs="Times New Roman"/>
                <w:b/>
                <w:bCs/>
                <w:color w:val="000000"/>
                <w:kern w:val="0"/>
                <w:sz w:val="16"/>
                <w:szCs w:val="16"/>
                <w14:ligatures w14:val="none"/>
              </w:rPr>
              <w:t>ALINA-ŞTEFANIA GORGHIU</w:t>
            </w:r>
          </w:p>
        </w:tc>
      </w:tr>
    </w:tbl>
    <w:p w14:paraId="73D4D58D"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26" w:name="do|ax1"/>
      <w:r w:rsidRPr="00B02D23">
        <w:rPr>
          <w:rFonts w:ascii="Verdana" w:eastAsia="Times New Roman" w:hAnsi="Verdana" w:cs="Times New Roman"/>
          <w:b/>
          <w:bCs/>
          <w:noProof/>
          <w:color w:val="333399"/>
          <w:kern w:val="0"/>
          <w14:ligatures w14:val="none"/>
        </w:rPr>
        <w:drawing>
          <wp:inline distT="0" distB="0" distL="0" distR="0" wp14:anchorId="3B9C75B3" wp14:editId="7C5C3462">
            <wp:extent cx="95250" cy="95250"/>
            <wp:effectExtent l="0" t="0" r="0" b="0"/>
            <wp:docPr id="10" name="do|ax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
      <w:r w:rsidRPr="00B02D23">
        <w:rPr>
          <w:rFonts w:ascii="Verdana" w:eastAsia="Times New Roman" w:hAnsi="Verdana" w:cs="Times New Roman"/>
          <w:b/>
          <w:bCs/>
          <w:kern w:val="0"/>
          <w:sz w:val="26"/>
          <w:szCs w:val="26"/>
          <w14:ligatures w14:val="none"/>
        </w:rPr>
        <w:t>ANEXĂ:</w:t>
      </w:r>
      <w:r w:rsidRPr="00B02D23">
        <w:rPr>
          <w:rFonts w:ascii="Verdana" w:eastAsia="Times New Roman" w:hAnsi="Verdana" w:cs="Times New Roman"/>
          <w:kern w:val="0"/>
          <w14:ligatures w14:val="none"/>
        </w:rPr>
        <w:t xml:space="preserve"> </w:t>
      </w:r>
      <w:r w:rsidRPr="00B02D23">
        <w:rPr>
          <w:rFonts w:ascii="Verdana" w:eastAsia="Times New Roman" w:hAnsi="Verdana" w:cs="Times New Roman"/>
          <w:b/>
          <w:bCs/>
          <w:kern w:val="0"/>
          <w:sz w:val="26"/>
          <w:szCs w:val="26"/>
          <w14:ligatures w14:val="none"/>
        </w:rPr>
        <w:t>Produsele agricole şi alimentare pentru care operatorii economici din sectorul agroalimentar au obligaţia furnizării de date statistice de evidenţă a stocurilor</w:t>
      </w:r>
    </w:p>
    <w:p w14:paraId="471167D3"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27" w:name="do|ax1|lia"/>
      <w:bookmarkEnd w:id="27"/>
      <w:r w:rsidRPr="00B02D23">
        <w:rPr>
          <w:rFonts w:ascii="Verdana" w:eastAsia="Times New Roman" w:hAnsi="Verdana" w:cs="Times New Roman"/>
          <w:b/>
          <w:bCs/>
          <w:color w:val="8F0000"/>
          <w:kern w:val="0"/>
          <w14:ligatures w14:val="none"/>
        </w:rPr>
        <w:t>a)</w:t>
      </w:r>
      <w:r w:rsidRPr="00B02D23">
        <w:rPr>
          <w:rFonts w:ascii="Verdana" w:eastAsia="Times New Roman" w:hAnsi="Verdana" w:cs="Times New Roman"/>
          <w:kern w:val="0"/>
          <w14:ligatures w14:val="none"/>
        </w:rPr>
        <w:t>legume-fructe;</w:t>
      </w:r>
    </w:p>
    <w:p w14:paraId="01C8EF2F"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28" w:name="do|ax1|lib"/>
      <w:bookmarkEnd w:id="28"/>
      <w:r w:rsidRPr="00B02D23">
        <w:rPr>
          <w:rFonts w:ascii="Verdana" w:eastAsia="Times New Roman" w:hAnsi="Verdana" w:cs="Times New Roman"/>
          <w:b/>
          <w:bCs/>
          <w:color w:val="8F0000"/>
          <w:kern w:val="0"/>
          <w14:ligatures w14:val="none"/>
        </w:rPr>
        <w:t>b)</w:t>
      </w:r>
      <w:r w:rsidRPr="00B02D23">
        <w:rPr>
          <w:rFonts w:ascii="Verdana" w:eastAsia="Times New Roman" w:hAnsi="Verdana" w:cs="Times New Roman"/>
          <w:kern w:val="0"/>
          <w14:ligatures w14:val="none"/>
        </w:rPr>
        <w:t>cereale şi produse pe bază de cereale;</w:t>
      </w:r>
    </w:p>
    <w:p w14:paraId="148C9646"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29" w:name="do|ax1|lic"/>
      <w:bookmarkEnd w:id="29"/>
      <w:r w:rsidRPr="00B02D23">
        <w:rPr>
          <w:rFonts w:ascii="Verdana" w:eastAsia="Times New Roman" w:hAnsi="Verdana" w:cs="Times New Roman"/>
          <w:b/>
          <w:bCs/>
          <w:color w:val="8F0000"/>
          <w:kern w:val="0"/>
          <w14:ligatures w14:val="none"/>
        </w:rPr>
        <w:t>c)</w:t>
      </w:r>
      <w:r w:rsidRPr="00B02D23">
        <w:rPr>
          <w:rFonts w:ascii="Verdana" w:eastAsia="Times New Roman" w:hAnsi="Verdana" w:cs="Times New Roman"/>
          <w:kern w:val="0"/>
          <w14:ligatures w14:val="none"/>
        </w:rPr>
        <w:t>seminţe de oleaginoase şi produse pe bază de oleaginoase;</w:t>
      </w:r>
    </w:p>
    <w:p w14:paraId="706DB7BF"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30" w:name="do|ax1|lid"/>
      <w:bookmarkEnd w:id="30"/>
      <w:r w:rsidRPr="00B02D23">
        <w:rPr>
          <w:rFonts w:ascii="Verdana" w:eastAsia="Times New Roman" w:hAnsi="Verdana" w:cs="Times New Roman"/>
          <w:b/>
          <w:bCs/>
          <w:color w:val="8F0000"/>
          <w:kern w:val="0"/>
          <w14:ligatures w14:val="none"/>
        </w:rPr>
        <w:t>d)</w:t>
      </w:r>
      <w:r w:rsidRPr="00B02D23">
        <w:rPr>
          <w:rFonts w:ascii="Verdana" w:eastAsia="Times New Roman" w:hAnsi="Verdana" w:cs="Times New Roman"/>
          <w:kern w:val="0"/>
          <w14:ligatures w14:val="none"/>
        </w:rPr>
        <w:t>leguminoase furajere;</w:t>
      </w:r>
    </w:p>
    <w:p w14:paraId="3C2F13B2"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31" w:name="do|ax1|lie"/>
      <w:bookmarkEnd w:id="31"/>
      <w:r w:rsidRPr="00B02D23">
        <w:rPr>
          <w:rFonts w:ascii="Verdana" w:eastAsia="Times New Roman" w:hAnsi="Verdana" w:cs="Times New Roman"/>
          <w:b/>
          <w:bCs/>
          <w:color w:val="8F0000"/>
          <w:kern w:val="0"/>
          <w14:ligatures w14:val="none"/>
        </w:rPr>
        <w:t>e)</w:t>
      </w:r>
      <w:r w:rsidRPr="00B02D23">
        <w:rPr>
          <w:rFonts w:ascii="Verdana" w:eastAsia="Times New Roman" w:hAnsi="Verdana" w:cs="Times New Roman"/>
          <w:kern w:val="0"/>
          <w14:ligatures w14:val="none"/>
        </w:rPr>
        <w:t>seminţe certificate: cereale, orez, oleaginoase şi proteaginoase;</w:t>
      </w:r>
    </w:p>
    <w:p w14:paraId="7513707F"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32" w:name="do|ax1|lif"/>
      <w:bookmarkEnd w:id="32"/>
      <w:r w:rsidRPr="00B02D23">
        <w:rPr>
          <w:rFonts w:ascii="Verdana" w:eastAsia="Times New Roman" w:hAnsi="Verdana" w:cs="Times New Roman"/>
          <w:b/>
          <w:bCs/>
          <w:color w:val="8F0000"/>
          <w:kern w:val="0"/>
          <w14:ligatures w14:val="none"/>
        </w:rPr>
        <w:t>f)</w:t>
      </w:r>
      <w:r w:rsidRPr="00B02D23">
        <w:rPr>
          <w:rFonts w:ascii="Verdana" w:eastAsia="Times New Roman" w:hAnsi="Verdana" w:cs="Times New Roman"/>
          <w:kern w:val="0"/>
          <w14:ligatures w14:val="none"/>
        </w:rPr>
        <w:t>carne şi produse din carne, conserve din carne şi mixte;</w:t>
      </w:r>
    </w:p>
    <w:p w14:paraId="05CFBA5E"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33" w:name="do|ax1|lig"/>
      <w:bookmarkEnd w:id="33"/>
      <w:r w:rsidRPr="00B02D23">
        <w:rPr>
          <w:rFonts w:ascii="Verdana" w:eastAsia="Times New Roman" w:hAnsi="Verdana" w:cs="Times New Roman"/>
          <w:b/>
          <w:bCs/>
          <w:color w:val="8F0000"/>
          <w:kern w:val="0"/>
          <w14:ligatures w14:val="none"/>
        </w:rPr>
        <w:t>g)</w:t>
      </w:r>
      <w:r w:rsidRPr="00B02D23">
        <w:rPr>
          <w:rFonts w:ascii="Verdana" w:eastAsia="Times New Roman" w:hAnsi="Verdana" w:cs="Times New Roman"/>
          <w:kern w:val="0"/>
          <w14:ligatures w14:val="none"/>
        </w:rPr>
        <w:t>lapte şi produse din lapte;</w:t>
      </w:r>
    </w:p>
    <w:p w14:paraId="0D2D4FF0"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34" w:name="do|ax1|lih"/>
      <w:bookmarkEnd w:id="34"/>
      <w:r w:rsidRPr="00B02D23">
        <w:rPr>
          <w:rFonts w:ascii="Verdana" w:eastAsia="Times New Roman" w:hAnsi="Verdana" w:cs="Times New Roman"/>
          <w:b/>
          <w:bCs/>
          <w:color w:val="8F0000"/>
          <w:kern w:val="0"/>
          <w14:ligatures w14:val="none"/>
        </w:rPr>
        <w:t>h)</w:t>
      </w:r>
      <w:r w:rsidRPr="00B02D23">
        <w:rPr>
          <w:rFonts w:ascii="Verdana" w:eastAsia="Times New Roman" w:hAnsi="Verdana" w:cs="Times New Roman"/>
          <w:kern w:val="0"/>
          <w14:ligatures w14:val="none"/>
        </w:rPr>
        <w:t>produse de morărit şi panificaţie;</w:t>
      </w:r>
    </w:p>
    <w:p w14:paraId="1E606EF9"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35" w:name="do|ax1|lii"/>
      <w:bookmarkEnd w:id="35"/>
      <w:r w:rsidRPr="00B02D23">
        <w:rPr>
          <w:rFonts w:ascii="Verdana" w:eastAsia="Times New Roman" w:hAnsi="Verdana" w:cs="Times New Roman"/>
          <w:b/>
          <w:bCs/>
          <w:color w:val="8F0000"/>
          <w:kern w:val="0"/>
          <w14:ligatures w14:val="none"/>
        </w:rPr>
        <w:t>i)</w:t>
      </w:r>
      <w:r w:rsidRPr="00B02D23">
        <w:rPr>
          <w:rFonts w:ascii="Verdana" w:eastAsia="Times New Roman" w:hAnsi="Verdana" w:cs="Times New Roman"/>
          <w:kern w:val="0"/>
          <w14:ligatures w14:val="none"/>
        </w:rPr>
        <w:t>produse prelucrate, procesate, conservate din legume-fructe;</w:t>
      </w:r>
    </w:p>
    <w:p w14:paraId="748E168D"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36" w:name="do|ax1|lij"/>
      <w:bookmarkEnd w:id="36"/>
      <w:r w:rsidRPr="00B02D23">
        <w:rPr>
          <w:rFonts w:ascii="Verdana" w:eastAsia="Times New Roman" w:hAnsi="Verdana" w:cs="Times New Roman"/>
          <w:b/>
          <w:bCs/>
          <w:color w:val="8F0000"/>
          <w:kern w:val="0"/>
          <w14:ligatures w14:val="none"/>
        </w:rPr>
        <w:t>j)</w:t>
      </w:r>
      <w:r w:rsidRPr="00B02D23">
        <w:rPr>
          <w:rFonts w:ascii="Verdana" w:eastAsia="Times New Roman" w:hAnsi="Verdana" w:cs="Times New Roman"/>
          <w:kern w:val="0"/>
          <w14:ligatures w14:val="none"/>
        </w:rPr>
        <w:t>grăsimi şi uleiuri;</w:t>
      </w:r>
    </w:p>
    <w:p w14:paraId="0A042619"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37" w:name="do|ax1|lik"/>
      <w:bookmarkEnd w:id="37"/>
      <w:r w:rsidRPr="00B02D23">
        <w:rPr>
          <w:rFonts w:ascii="Verdana" w:eastAsia="Times New Roman" w:hAnsi="Verdana" w:cs="Times New Roman"/>
          <w:b/>
          <w:bCs/>
          <w:color w:val="8F0000"/>
          <w:kern w:val="0"/>
          <w14:ligatures w14:val="none"/>
        </w:rPr>
        <w:t>k)</w:t>
      </w:r>
      <w:r w:rsidRPr="00B02D23">
        <w:rPr>
          <w:rFonts w:ascii="Verdana" w:eastAsia="Times New Roman" w:hAnsi="Verdana" w:cs="Times New Roman"/>
          <w:kern w:val="0"/>
          <w14:ligatures w14:val="none"/>
        </w:rPr>
        <w:t>apă, inclusiv apă minerală naturală, apă de izvor şi toate celelalte ape îmbuteliate sau ambalate;</w:t>
      </w:r>
    </w:p>
    <w:p w14:paraId="5C363EC2"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38" w:name="do|ax1|lil"/>
      <w:bookmarkEnd w:id="38"/>
      <w:r w:rsidRPr="00B02D23">
        <w:rPr>
          <w:rFonts w:ascii="Verdana" w:eastAsia="Times New Roman" w:hAnsi="Verdana" w:cs="Times New Roman"/>
          <w:b/>
          <w:bCs/>
          <w:color w:val="8F0000"/>
          <w:kern w:val="0"/>
          <w14:ligatures w14:val="none"/>
        </w:rPr>
        <w:t>l)</w:t>
      </w:r>
      <w:r w:rsidRPr="00B02D23">
        <w:rPr>
          <w:rFonts w:ascii="Verdana" w:eastAsia="Times New Roman" w:hAnsi="Verdana" w:cs="Times New Roman"/>
          <w:kern w:val="0"/>
          <w14:ligatures w14:val="none"/>
        </w:rPr>
        <w:t>orez;</w:t>
      </w:r>
    </w:p>
    <w:p w14:paraId="281282BA"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39" w:name="do|ax1|lim"/>
      <w:bookmarkEnd w:id="39"/>
      <w:r w:rsidRPr="00B02D23">
        <w:rPr>
          <w:rFonts w:ascii="Verdana" w:eastAsia="Times New Roman" w:hAnsi="Verdana" w:cs="Times New Roman"/>
          <w:b/>
          <w:bCs/>
          <w:color w:val="8F0000"/>
          <w:kern w:val="0"/>
          <w14:ligatures w14:val="none"/>
        </w:rPr>
        <w:t>m)</w:t>
      </w:r>
      <w:r w:rsidRPr="00B02D23">
        <w:rPr>
          <w:rFonts w:ascii="Verdana" w:eastAsia="Times New Roman" w:hAnsi="Verdana" w:cs="Times New Roman"/>
          <w:kern w:val="0"/>
          <w14:ligatures w14:val="none"/>
        </w:rPr>
        <w:t>plante aromatice, sare şi condimente;</w:t>
      </w:r>
    </w:p>
    <w:p w14:paraId="692DE2C6"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40" w:name="do|ax1|lin"/>
      <w:bookmarkEnd w:id="40"/>
      <w:r w:rsidRPr="00B02D23">
        <w:rPr>
          <w:rFonts w:ascii="Verdana" w:eastAsia="Times New Roman" w:hAnsi="Verdana" w:cs="Times New Roman"/>
          <w:b/>
          <w:bCs/>
          <w:color w:val="8F0000"/>
          <w:kern w:val="0"/>
          <w14:ligatures w14:val="none"/>
        </w:rPr>
        <w:t>n)</w:t>
      </w:r>
      <w:r w:rsidRPr="00B02D23">
        <w:rPr>
          <w:rFonts w:ascii="Verdana" w:eastAsia="Times New Roman" w:hAnsi="Verdana" w:cs="Times New Roman"/>
          <w:kern w:val="0"/>
          <w14:ligatures w14:val="none"/>
        </w:rPr>
        <w:t>ceaiuri;</w:t>
      </w:r>
    </w:p>
    <w:p w14:paraId="2061B187"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41" w:name="do|ax1|lio"/>
      <w:bookmarkEnd w:id="41"/>
      <w:r w:rsidRPr="00B02D23">
        <w:rPr>
          <w:rFonts w:ascii="Verdana" w:eastAsia="Times New Roman" w:hAnsi="Verdana" w:cs="Times New Roman"/>
          <w:b/>
          <w:bCs/>
          <w:color w:val="8F0000"/>
          <w:kern w:val="0"/>
          <w14:ligatures w14:val="none"/>
        </w:rPr>
        <w:t>o)</w:t>
      </w:r>
      <w:r w:rsidRPr="00B02D23">
        <w:rPr>
          <w:rFonts w:ascii="Verdana" w:eastAsia="Times New Roman" w:hAnsi="Verdana" w:cs="Times New Roman"/>
          <w:kern w:val="0"/>
          <w14:ligatures w14:val="none"/>
        </w:rPr>
        <w:t>zahăr;</w:t>
      </w:r>
    </w:p>
    <w:p w14:paraId="5EE45B96"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42" w:name="do|ax1|lip"/>
      <w:bookmarkEnd w:id="42"/>
      <w:r w:rsidRPr="00B02D23">
        <w:rPr>
          <w:rFonts w:ascii="Verdana" w:eastAsia="Times New Roman" w:hAnsi="Verdana" w:cs="Times New Roman"/>
          <w:b/>
          <w:bCs/>
          <w:color w:val="8F0000"/>
          <w:kern w:val="0"/>
          <w14:ligatures w14:val="none"/>
        </w:rPr>
        <w:t>p)</w:t>
      </w:r>
      <w:r w:rsidRPr="00B02D23">
        <w:rPr>
          <w:rFonts w:ascii="Verdana" w:eastAsia="Times New Roman" w:hAnsi="Verdana" w:cs="Times New Roman"/>
          <w:kern w:val="0"/>
          <w14:ligatures w14:val="none"/>
        </w:rPr>
        <w:t>miere;</w:t>
      </w:r>
    </w:p>
    <w:p w14:paraId="799A77A2"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43" w:name="do|ax1|liq"/>
      <w:bookmarkEnd w:id="43"/>
      <w:r w:rsidRPr="00B02D23">
        <w:rPr>
          <w:rFonts w:ascii="Verdana" w:eastAsia="Times New Roman" w:hAnsi="Verdana" w:cs="Times New Roman"/>
          <w:b/>
          <w:bCs/>
          <w:color w:val="8F0000"/>
          <w:kern w:val="0"/>
          <w14:ligatures w14:val="none"/>
        </w:rPr>
        <w:t>q)</w:t>
      </w:r>
      <w:r w:rsidRPr="00B02D23">
        <w:rPr>
          <w:rFonts w:ascii="Verdana" w:eastAsia="Times New Roman" w:hAnsi="Verdana" w:cs="Times New Roman"/>
          <w:kern w:val="0"/>
          <w14:ligatures w14:val="none"/>
        </w:rPr>
        <w:t>drojdie.</w:t>
      </w:r>
    </w:p>
    <w:p w14:paraId="35EC8281"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bookmarkStart w:id="44" w:name="do|pa5"/>
      <w:bookmarkEnd w:id="44"/>
      <w:r w:rsidRPr="00B02D23">
        <w:rPr>
          <w:rFonts w:ascii="Verdana" w:eastAsia="Times New Roman" w:hAnsi="Verdana" w:cs="Times New Roman"/>
          <w:kern w:val="0"/>
          <w14:ligatures w14:val="none"/>
        </w:rPr>
        <w:t>Publicat în Monitorul Oficial cu numărul 321 din data de 18 aprilie 2023</w:t>
      </w:r>
    </w:p>
    <w:p w14:paraId="4D57640E" w14:textId="77777777" w:rsidR="00B02D23" w:rsidRPr="00B02D23" w:rsidRDefault="00B02D23" w:rsidP="00B02D23">
      <w:pPr>
        <w:shd w:val="clear" w:color="auto" w:fill="FFFFFF"/>
        <w:spacing w:after="0" w:line="240" w:lineRule="auto"/>
        <w:jc w:val="both"/>
        <w:rPr>
          <w:rFonts w:ascii="Verdana" w:eastAsia="Times New Roman" w:hAnsi="Verdana" w:cs="Times New Roman"/>
          <w:kern w:val="0"/>
          <w14:ligatures w14:val="none"/>
        </w:rPr>
      </w:pPr>
      <w:r w:rsidRPr="00B02D23">
        <w:rPr>
          <w:rFonts w:ascii="Verdana" w:eastAsia="Times New Roman" w:hAnsi="Verdana" w:cs="Times New Roman"/>
          <w:kern w:val="0"/>
          <w14:ligatures w14:val="none"/>
        </w:rPr>
        <w:br/>
      </w:r>
      <w:r w:rsidRPr="00B02D23">
        <w:rPr>
          <w:rFonts w:ascii="Verdana" w:eastAsia="Times New Roman" w:hAnsi="Verdana" w:cs="Times New Roman"/>
          <w:kern w:val="0"/>
          <w:sz w:val="15"/>
          <w:szCs w:val="15"/>
          <w14:ligatures w14:val="none"/>
        </w:rPr>
        <w:t>Forma sintetică la data 20-Apr-2023. Acest act a fost creat utilizand tehnologia SintAct®-Acte Sintetice. SintAct® şi tehnologia Acte Sintetice sunt mărci inregistrate ale Wolters Kluwer.</w:t>
      </w:r>
    </w:p>
    <w:p w14:paraId="2A8BA353" w14:textId="77777777" w:rsidR="009971E1" w:rsidRDefault="009971E1"/>
    <w:sectPr w:rsidR="00997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49"/>
    <w:rsid w:val="00044B49"/>
    <w:rsid w:val="009971E1"/>
    <w:rsid w:val="00B02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19CB9-E325-4FAB-BE43-13C70CFC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554321">
      <w:bodyDiv w:val="1"/>
      <w:marLeft w:val="0"/>
      <w:marRight w:val="0"/>
      <w:marTop w:val="0"/>
      <w:marBottom w:val="0"/>
      <w:divBdr>
        <w:top w:val="none" w:sz="0" w:space="0" w:color="auto"/>
        <w:left w:val="none" w:sz="0" w:space="0" w:color="auto"/>
        <w:bottom w:val="none" w:sz="0" w:space="0" w:color="auto"/>
        <w:right w:val="none" w:sz="0" w:space="0" w:color="auto"/>
      </w:divBdr>
      <w:divsChild>
        <w:div w:id="950473473">
          <w:marLeft w:val="0"/>
          <w:marRight w:val="0"/>
          <w:marTop w:val="0"/>
          <w:marBottom w:val="0"/>
          <w:divBdr>
            <w:top w:val="none" w:sz="0" w:space="0" w:color="auto"/>
            <w:left w:val="none" w:sz="0" w:space="0" w:color="auto"/>
            <w:bottom w:val="none" w:sz="0" w:space="0" w:color="auto"/>
            <w:right w:val="none" w:sz="0" w:space="0" w:color="auto"/>
          </w:divBdr>
          <w:divsChild>
            <w:div w:id="2117210347">
              <w:marLeft w:val="0"/>
              <w:marRight w:val="0"/>
              <w:marTop w:val="0"/>
              <w:marBottom w:val="0"/>
              <w:divBdr>
                <w:top w:val="dashed" w:sz="2" w:space="0" w:color="FFFFFF"/>
                <w:left w:val="dashed" w:sz="2" w:space="0" w:color="FFFFFF"/>
                <w:bottom w:val="dashed" w:sz="2" w:space="0" w:color="FFFFFF"/>
                <w:right w:val="dashed" w:sz="2" w:space="0" w:color="FFFFFF"/>
              </w:divBdr>
            </w:div>
            <w:div w:id="300623199">
              <w:marLeft w:val="0"/>
              <w:marRight w:val="0"/>
              <w:marTop w:val="0"/>
              <w:marBottom w:val="0"/>
              <w:divBdr>
                <w:top w:val="dashed" w:sz="2" w:space="0" w:color="FFFFFF"/>
                <w:left w:val="dashed" w:sz="2" w:space="0" w:color="FFFFFF"/>
                <w:bottom w:val="dashed" w:sz="2" w:space="0" w:color="FFFFFF"/>
                <w:right w:val="dashed" w:sz="2" w:space="0" w:color="FFFFFF"/>
              </w:divBdr>
              <w:divsChild>
                <w:div w:id="380979734">
                  <w:marLeft w:val="0"/>
                  <w:marRight w:val="0"/>
                  <w:marTop w:val="0"/>
                  <w:marBottom w:val="0"/>
                  <w:divBdr>
                    <w:top w:val="none" w:sz="0" w:space="0" w:color="auto"/>
                    <w:left w:val="none" w:sz="0" w:space="0" w:color="auto"/>
                    <w:bottom w:val="none" w:sz="0" w:space="0" w:color="auto"/>
                    <w:right w:val="none" w:sz="0" w:space="0" w:color="auto"/>
                  </w:divBdr>
                </w:div>
                <w:div w:id="1286739057">
                  <w:marLeft w:val="0"/>
                  <w:marRight w:val="0"/>
                  <w:marTop w:val="0"/>
                  <w:marBottom w:val="0"/>
                  <w:divBdr>
                    <w:top w:val="dashed" w:sz="2" w:space="0" w:color="FFFFFF"/>
                    <w:left w:val="dashed" w:sz="2" w:space="0" w:color="FFFFFF"/>
                    <w:bottom w:val="dashed" w:sz="2" w:space="0" w:color="FFFFFF"/>
                    <w:right w:val="dashed" w:sz="2" w:space="0" w:color="FFFFFF"/>
                  </w:divBdr>
                </w:div>
                <w:div w:id="901676065">
                  <w:marLeft w:val="0"/>
                  <w:marRight w:val="0"/>
                  <w:marTop w:val="0"/>
                  <w:marBottom w:val="0"/>
                  <w:divBdr>
                    <w:top w:val="dashed" w:sz="2" w:space="0" w:color="FFFFFF"/>
                    <w:left w:val="dashed" w:sz="2" w:space="0" w:color="FFFFFF"/>
                    <w:bottom w:val="dashed" w:sz="2" w:space="0" w:color="FFFFFF"/>
                    <w:right w:val="dashed" w:sz="2" w:space="0" w:color="FFFFFF"/>
                  </w:divBdr>
                </w:div>
                <w:div w:id="1919094879">
                  <w:marLeft w:val="0"/>
                  <w:marRight w:val="0"/>
                  <w:marTop w:val="0"/>
                  <w:marBottom w:val="0"/>
                  <w:divBdr>
                    <w:top w:val="dashed" w:sz="2" w:space="0" w:color="FFFFFF"/>
                    <w:left w:val="dashed" w:sz="2" w:space="0" w:color="FFFFFF"/>
                    <w:bottom w:val="dashed" w:sz="2" w:space="0" w:color="FFFFFF"/>
                    <w:right w:val="dashed" w:sz="2" w:space="0" w:color="FFFFFF"/>
                  </w:divBdr>
                  <w:divsChild>
                    <w:div w:id="846408390">
                      <w:marLeft w:val="0"/>
                      <w:marRight w:val="0"/>
                      <w:marTop w:val="0"/>
                      <w:marBottom w:val="0"/>
                      <w:divBdr>
                        <w:top w:val="dashed" w:sz="2" w:space="0" w:color="FFFFFF"/>
                        <w:left w:val="dashed" w:sz="2" w:space="0" w:color="FFFFFF"/>
                        <w:bottom w:val="dashed" w:sz="2" w:space="0" w:color="FFFFFF"/>
                        <w:right w:val="dashed" w:sz="2" w:space="0" w:color="FFFFFF"/>
                      </w:divBdr>
                    </w:div>
                    <w:div w:id="1896818883">
                      <w:marLeft w:val="0"/>
                      <w:marRight w:val="0"/>
                      <w:marTop w:val="0"/>
                      <w:marBottom w:val="0"/>
                      <w:divBdr>
                        <w:top w:val="dashed" w:sz="2" w:space="0" w:color="FFFFFF"/>
                        <w:left w:val="dashed" w:sz="2" w:space="0" w:color="FFFFFF"/>
                        <w:bottom w:val="dashed" w:sz="2" w:space="0" w:color="FFFFFF"/>
                        <w:right w:val="dashed" w:sz="2" w:space="0" w:color="FFFFFF"/>
                      </w:divBdr>
                    </w:div>
                    <w:div w:id="1571883553">
                      <w:marLeft w:val="0"/>
                      <w:marRight w:val="0"/>
                      <w:marTop w:val="0"/>
                      <w:marBottom w:val="0"/>
                      <w:divBdr>
                        <w:top w:val="dashed" w:sz="2" w:space="0" w:color="FFFFFF"/>
                        <w:left w:val="dashed" w:sz="2" w:space="0" w:color="FFFFFF"/>
                        <w:bottom w:val="dashed" w:sz="2" w:space="0" w:color="FFFFFF"/>
                        <w:right w:val="dashed" w:sz="2" w:space="0" w:color="FFFFFF"/>
                      </w:divBdr>
                    </w:div>
                    <w:div w:id="4669442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1369915">
                  <w:marLeft w:val="0"/>
                  <w:marRight w:val="0"/>
                  <w:marTop w:val="0"/>
                  <w:marBottom w:val="0"/>
                  <w:divBdr>
                    <w:top w:val="dashed" w:sz="2" w:space="0" w:color="FFFFFF"/>
                    <w:left w:val="dashed" w:sz="2" w:space="0" w:color="FFFFFF"/>
                    <w:bottom w:val="dashed" w:sz="2" w:space="0" w:color="FFFFFF"/>
                    <w:right w:val="dashed" w:sz="2" w:space="0" w:color="FFFFFF"/>
                  </w:divBdr>
                </w:div>
                <w:div w:id="388266155">
                  <w:marLeft w:val="0"/>
                  <w:marRight w:val="0"/>
                  <w:marTop w:val="0"/>
                  <w:marBottom w:val="0"/>
                  <w:divBdr>
                    <w:top w:val="dashed" w:sz="2" w:space="0" w:color="FFFFFF"/>
                    <w:left w:val="dashed" w:sz="2" w:space="0" w:color="FFFFFF"/>
                    <w:bottom w:val="dashed" w:sz="2" w:space="0" w:color="FFFFFF"/>
                    <w:right w:val="dashed" w:sz="2" w:space="0" w:color="FFFFFF"/>
                  </w:divBdr>
                  <w:divsChild>
                    <w:div w:id="879127501">
                      <w:marLeft w:val="0"/>
                      <w:marRight w:val="0"/>
                      <w:marTop w:val="0"/>
                      <w:marBottom w:val="0"/>
                      <w:divBdr>
                        <w:top w:val="dashed" w:sz="2" w:space="0" w:color="FFFFFF"/>
                        <w:left w:val="dashed" w:sz="2" w:space="0" w:color="FFFFFF"/>
                        <w:bottom w:val="dashed" w:sz="2" w:space="0" w:color="FFFFFF"/>
                        <w:right w:val="dashed" w:sz="2" w:space="0" w:color="FFFFFF"/>
                      </w:divBdr>
                    </w:div>
                    <w:div w:id="792138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3306390">
                  <w:marLeft w:val="0"/>
                  <w:marRight w:val="0"/>
                  <w:marTop w:val="0"/>
                  <w:marBottom w:val="0"/>
                  <w:divBdr>
                    <w:top w:val="dashed" w:sz="2" w:space="0" w:color="FFFFFF"/>
                    <w:left w:val="dashed" w:sz="2" w:space="0" w:color="FFFFFF"/>
                    <w:bottom w:val="dashed" w:sz="2" w:space="0" w:color="FFFFFF"/>
                    <w:right w:val="dashed" w:sz="2" w:space="0" w:color="FFFFFF"/>
                  </w:divBdr>
                </w:div>
                <w:div w:id="266423099">
                  <w:marLeft w:val="0"/>
                  <w:marRight w:val="0"/>
                  <w:marTop w:val="0"/>
                  <w:marBottom w:val="0"/>
                  <w:divBdr>
                    <w:top w:val="dashed" w:sz="2" w:space="0" w:color="FFFFFF"/>
                    <w:left w:val="dashed" w:sz="2" w:space="0" w:color="FFFFFF"/>
                    <w:bottom w:val="dashed" w:sz="2" w:space="0" w:color="FFFFFF"/>
                    <w:right w:val="dashed" w:sz="2" w:space="0" w:color="FFFFFF"/>
                  </w:divBdr>
                  <w:divsChild>
                    <w:div w:id="889995122">
                      <w:marLeft w:val="0"/>
                      <w:marRight w:val="0"/>
                      <w:marTop w:val="0"/>
                      <w:marBottom w:val="0"/>
                      <w:divBdr>
                        <w:top w:val="dashed" w:sz="2" w:space="0" w:color="FFFFFF"/>
                        <w:left w:val="dashed" w:sz="2" w:space="0" w:color="FFFFFF"/>
                        <w:bottom w:val="dashed" w:sz="2" w:space="0" w:color="FFFFFF"/>
                        <w:right w:val="dashed" w:sz="2" w:space="0" w:color="FFFFFF"/>
                      </w:divBdr>
                    </w:div>
                    <w:div w:id="1601190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7873614">
                  <w:marLeft w:val="0"/>
                  <w:marRight w:val="0"/>
                  <w:marTop w:val="0"/>
                  <w:marBottom w:val="0"/>
                  <w:divBdr>
                    <w:top w:val="dashed" w:sz="2" w:space="0" w:color="FFFFFF"/>
                    <w:left w:val="dashed" w:sz="2" w:space="0" w:color="FFFFFF"/>
                    <w:bottom w:val="dashed" w:sz="2" w:space="0" w:color="FFFFFF"/>
                    <w:right w:val="dashed" w:sz="2" w:space="0" w:color="FFFFFF"/>
                  </w:divBdr>
                </w:div>
                <w:div w:id="1051424561">
                  <w:marLeft w:val="0"/>
                  <w:marRight w:val="0"/>
                  <w:marTop w:val="0"/>
                  <w:marBottom w:val="0"/>
                  <w:divBdr>
                    <w:top w:val="dashed" w:sz="2" w:space="0" w:color="FFFFFF"/>
                    <w:left w:val="dashed" w:sz="2" w:space="0" w:color="FFFFFF"/>
                    <w:bottom w:val="dashed" w:sz="2" w:space="0" w:color="FFFFFF"/>
                    <w:right w:val="dashed" w:sz="2" w:space="0" w:color="FFFFFF"/>
                  </w:divBdr>
                  <w:divsChild>
                    <w:div w:id="19768330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1396323">
                  <w:marLeft w:val="0"/>
                  <w:marRight w:val="0"/>
                  <w:marTop w:val="0"/>
                  <w:marBottom w:val="0"/>
                  <w:divBdr>
                    <w:top w:val="dashed" w:sz="2" w:space="0" w:color="FFFFFF"/>
                    <w:left w:val="dashed" w:sz="2" w:space="0" w:color="FFFFFF"/>
                    <w:bottom w:val="dashed" w:sz="2" w:space="0" w:color="FFFFFF"/>
                    <w:right w:val="dashed" w:sz="2" w:space="0" w:color="FFFFFF"/>
                  </w:divBdr>
                </w:div>
                <w:div w:id="218516349">
                  <w:marLeft w:val="0"/>
                  <w:marRight w:val="0"/>
                  <w:marTop w:val="0"/>
                  <w:marBottom w:val="0"/>
                  <w:divBdr>
                    <w:top w:val="dashed" w:sz="2" w:space="0" w:color="FFFFFF"/>
                    <w:left w:val="dashed" w:sz="2" w:space="0" w:color="FFFFFF"/>
                    <w:bottom w:val="dashed" w:sz="2" w:space="0" w:color="FFFFFF"/>
                    <w:right w:val="dashed" w:sz="2" w:space="0" w:color="FFFFFF"/>
                  </w:divBdr>
                  <w:divsChild>
                    <w:div w:id="1452824358">
                      <w:marLeft w:val="0"/>
                      <w:marRight w:val="0"/>
                      <w:marTop w:val="0"/>
                      <w:marBottom w:val="0"/>
                      <w:divBdr>
                        <w:top w:val="dashed" w:sz="2" w:space="0" w:color="FFFFFF"/>
                        <w:left w:val="dashed" w:sz="2" w:space="0" w:color="FFFFFF"/>
                        <w:bottom w:val="dashed" w:sz="2" w:space="0" w:color="FFFFFF"/>
                        <w:right w:val="dashed" w:sz="2" w:space="0" w:color="FFFFFF"/>
                      </w:divBdr>
                    </w:div>
                    <w:div w:id="1819614913">
                      <w:marLeft w:val="0"/>
                      <w:marRight w:val="0"/>
                      <w:marTop w:val="0"/>
                      <w:marBottom w:val="0"/>
                      <w:divBdr>
                        <w:top w:val="dashed" w:sz="2" w:space="0" w:color="FFFFFF"/>
                        <w:left w:val="dashed" w:sz="2" w:space="0" w:color="FFFFFF"/>
                        <w:bottom w:val="dashed" w:sz="2" w:space="0" w:color="FFFFFF"/>
                        <w:right w:val="dashed" w:sz="2" w:space="0" w:color="FFFFFF"/>
                      </w:divBdr>
                    </w:div>
                    <w:div w:id="17812201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2029710">
                  <w:marLeft w:val="0"/>
                  <w:marRight w:val="0"/>
                  <w:marTop w:val="0"/>
                  <w:marBottom w:val="0"/>
                  <w:divBdr>
                    <w:top w:val="dashed" w:sz="2" w:space="0" w:color="FFFFFF"/>
                    <w:left w:val="dashed" w:sz="2" w:space="0" w:color="FFFFFF"/>
                    <w:bottom w:val="dashed" w:sz="2" w:space="0" w:color="FFFFFF"/>
                    <w:right w:val="dashed" w:sz="2" w:space="0" w:color="FFFFFF"/>
                  </w:divBdr>
                </w:div>
                <w:div w:id="1713266771">
                  <w:marLeft w:val="0"/>
                  <w:marRight w:val="0"/>
                  <w:marTop w:val="0"/>
                  <w:marBottom w:val="0"/>
                  <w:divBdr>
                    <w:top w:val="dashed" w:sz="2" w:space="0" w:color="FFFFFF"/>
                    <w:left w:val="dashed" w:sz="2" w:space="0" w:color="FFFFFF"/>
                    <w:bottom w:val="dashed" w:sz="2" w:space="0" w:color="FFFFFF"/>
                    <w:right w:val="dashed" w:sz="2" w:space="0" w:color="FFFFFF"/>
                  </w:divBdr>
                  <w:divsChild>
                    <w:div w:id="780956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1404476">
                  <w:marLeft w:val="0"/>
                  <w:marRight w:val="0"/>
                  <w:marTop w:val="0"/>
                  <w:marBottom w:val="0"/>
                  <w:divBdr>
                    <w:top w:val="dashed" w:sz="2" w:space="0" w:color="FFFFFF"/>
                    <w:left w:val="dashed" w:sz="2" w:space="0" w:color="FFFFFF"/>
                    <w:bottom w:val="dashed" w:sz="2" w:space="0" w:color="FFFFFF"/>
                    <w:right w:val="dashed" w:sz="2" w:space="0" w:color="FFFFFF"/>
                  </w:divBdr>
                </w:div>
                <w:div w:id="648099791">
                  <w:marLeft w:val="0"/>
                  <w:marRight w:val="0"/>
                  <w:marTop w:val="0"/>
                  <w:marBottom w:val="0"/>
                  <w:divBdr>
                    <w:top w:val="dashed" w:sz="2" w:space="0" w:color="FFFFFF"/>
                    <w:left w:val="dashed" w:sz="2" w:space="0" w:color="FFFFFF"/>
                    <w:bottom w:val="dashed" w:sz="2" w:space="0" w:color="FFFFFF"/>
                    <w:right w:val="dashed" w:sz="2" w:space="0" w:color="FFFFFF"/>
                  </w:divBdr>
                  <w:divsChild>
                    <w:div w:id="17091394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090253">
                  <w:marLeft w:val="0"/>
                  <w:marRight w:val="0"/>
                  <w:marTop w:val="0"/>
                  <w:marBottom w:val="0"/>
                  <w:divBdr>
                    <w:top w:val="dashed" w:sz="2" w:space="0" w:color="FFFFFF"/>
                    <w:left w:val="dashed" w:sz="2" w:space="0" w:color="FFFFFF"/>
                    <w:bottom w:val="dashed" w:sz="2" w:space="0" w:color="FFFFFF"/>
                    <w:right w:val="dashed" w:sz="2" w:space="0" w:color="FFFFFF"/>
                  </w:divBdr>
                </w:div>
                <w:div w:id="1760521515">
                  <w:marLeft w:val="0"/>
                  <w:marRight w:val="0"/>
                  <w:marTop w:val="0"/>
                  <w:marBottom w:val="0"/>
                  <w:divBdr>
                    <w:top w:val="dashed" w:sz="2" w:space="0" w:color="FFFFFF"/>
                    <w:left w:val="dashed" w:sz="2" w:space="0" w:color="FFFFFF"/>
                    <w:bottom w:val="dashed" w:sz="2" w:space="0" w:color="FFFFFF"/>
                    <w:right w:val="dashed" w:sz="2" w:space="0" w:color="FFFFFF"/>
                  </w:divBdr>
                </w:div>
                <w:div w:id="973945895">
                  <w:marLeft w:val="0"/>
                  <w:marRight w:val="0"/>
                  <w:marTop w:val="0"/>
                  <w:marBottom w:val="0"/>
                  <w:divBdr>
                    <w:top w:val="dashed" w:sz="2" w:space="0" w:color="FFFFFF"/>
                    <w:left w:val="dashed" w:sz="2" w:space="0" w:color="FFFFFF"/>
                    <w:bottom w:val="dashed" w:sz="2" w:space="0" w:color="FFFFFF"/>
                    <w:right w:val="dashed" w:sz="2" w:space="0" w:color="FFFFFF"/>
                  </w:divBdr>
                </w:div>
                <w:div w:id="1352221395">
                  <w:marLeft w:val="0"/>
                  <w:marRight w:val="0"/>
                  <w:marTop w:val="0"/>
                  <w:marBottom w:val="0"/>
                  <w:divBdr>
                    <w:top w:val="dashed" w:sz="2" w:space="0" w:color="FFFFFF"/>
                    <w:left w:val="dashed" w:sz="2" w:space="0" w:color="FFFFFF"/>
                    <w:bottom w:val="dashed" w:sz="2" w:space="0" w:color="FFFFFF"/>
                    <w:right w:val="dashed" w:sz="2" w:space="0" w:color="FFFFFF"/>
                  </w:divBdr>
                </w:div>
                <w:div w:id="924344032">
                  <w:marLeft w:val="0"/>
                  <w:marRight w:val="0"/>
                  <w:marTop w:val="0"/>
                  <w:marBottom w:val="0"/>
                  <w:divBdr>
                    <w:top w:val="dashed" w:sz="2" w:space="0" w:color="FFFFFF"/>
                    <w:left w:val="dashed" w:sz="2" w:space="0" w:color="FFFFFF"/>
                    <w:bottom w:val="dashed" w:sz="2" w:space="0" w:color="FFFFFF"/>
                    <w:right w:val="dashed" w:sz="2" w:space="0" w:color="FFFFFF"/>
                  </w:divBdr>
                  <w:divsChild>
                    <w:div w:id="1196574720">
                      <w:marLeft w:val="0"/>
                      <w:marRight w:val="0"/>
                      <w:marTop w:val="0"/>
                      <w:marBottom w:val="0"/>
                      <w:divBdr>
                        <w:top w:val="dashed" w:sz="2" w:space="0" w:color="FFFFFF"/>
                        <w:left w:val="dashed" w:sz="2" w:space="0" w:color="FFFFFF"/>
                        <w:bottom w:val="dashed" w:sz="2" w:space="0" w:color="FFFFFF"/>
                        <w:right w:val="dashed" w:sz="2" w:space="0" w:color="FFFFFF"/>
                      </w:divBdr>
                    </w:div>
                    <w:div w:id="1174689092">
                      <w:marLeft w:val="0"/>
                      <w:marRight w:val="0"/>
                      <w:marTop w:val="0"/>
                      <w:marBottom w:val="0"/>
                      <w:divBdr>
                        <w:top w:val="dashed" w:sz="2" w:space="0" w:color="FFFFFF"/>
                        <w:left w:val="dashed" w:sz="2" w:space="0" w:color="FFFFFF"/>
                        <w:bottom w:val="dashed" w:sz="2" w:space="0" w:color="FFFFFF"/>
                        <w:right w:val="dashed" w:sz="2" w:space="0" w:color="FFFFFF"/>
                      </w:divBdr>
                    </w:div>
                    <w:div w:id="1103844111">
                      <w:marLeft w:val="0"/>
                      <w:marRight w:val="0"/>
                      <w:marTop w:val="0"/>
                      <w:marBottom w:val="0"/>
                      <w:divBdr>
                        <w:top w:val="dashed" w:sz="2" w:space="0" w:color="FFFFFF"/>
                        <w:left w:val="dashed" w:sz="2" w:space="0" w:color="FFFFFF"/>
                        <w:bottom w:val="dashed" w:sz="2" w:space="0" w:color="FFFFFF"/>
                        <w:right w:val="dashed" w:sz="2" w:space="0" w:color="FFFFFF"/>
                      </w:divBdr>
                    </w:div>
                    <w:div w:id="202601521">
                      <w:marLeft w:val="0"/>
                      <w:marRight w:val="0"/>
                      <w:marTop w:val="0"/>
                      <w:marBottom w:val="0"/>
                      <w:divBdr>
                        <w:top w:val="dashed" w:sz="2" w:space="0" w:color="FFFFFF"/>
                        <w:left w:val="dashed" w:sz="2" w:space="0" w:color="FFFFFF"/>
                        <w:bottom w:val="dashed" w:sz="2" w:space="0" w:color="FFFFFF"/>
                        <w:right w:val="dashed" w:sz="2" w:space="0" w:color="FFFFFF"/>
                      </w:divBdr>
                    </w:div>
                    <w:div w:id="681399664">
                      <w:marLeft w:val="0"/>
                      <w:marRight w:val="0"/>
                      <w:marTop w:val="0"/>
                      <w:marBottom w:val="0"/>
                      <w:divBdr>
                        <w:top w:val="dashed" w:sz="2" w:space="0" w:color="FFFFFF"/>
                        <w:left w:val="dashed" w:sz="2" w:space="0" w:color="FFFFFF"/>
                        <w:bottom w:val="dashed" w:sz="2" w:space="0" w:color="FFFFFF"/>
                        <w:right w:val="dashed" w:sz="2" w:space="0" w:color="FFFFFF"/>
                      </w:divBdr>
                    </w:div>
                    <w:div w:id="1193112747">
                      <w:marLeft w:val="0"/>
                      <w:marRight w:val="0"/>
                      <w:marTop w:val="0"/>
                      <w:marBottom w:val="0"/>
                      <w:divBdr>
                        <w:top w:val="dashed" w:sz="2" w:space="0" w:color="FFFFFF"/>
                        <w:left w:val="dashed" w:sz="2" w:space="0" w:color="FFFFFF"/>
                        <w:bottom w:val="dashed" w:sz="2" w:space="0" w:color="FFFFFF"/>
                        <w:right w:val="dashed" w:sz="2" w:space="0" w:color="FFFFFF"/>
                      </w:divBdr>
                    </w:div>
                    <w:div w:id="1853760379">
                      <w:marLeft w:val="0"/>
                      <w:marRight w:val="0"/>
                      <w:marTop w:val="0"/>
                      <w:marBottom w:val="0"/>
                      <w:divBdr>
                        <w:top w:val="dashed" w:sz="2" w:space="0" w:color="FFFFFF"/>
                        <w:left w:val="dashed" w:sz="2" w:space="0" w:color="FFFFFF"/>
                        <w:bottom w:val="dashed" w:sz="2" w:space="0" w:color="FFFFFF"/>
                        <w:right w:val="dashed" w:sz="2" w:space="0" w:color="FFFFFF"/>
                      </w:divBdr>
                    </w:div>
                    <w:div w:id="728964862">
                      <w:marLeft w:val="0"/>
                      <w:marRight w:val="0"/>
                      <w:marTop w:val="0"/>
                      <w:marBottom w:val="0"/>
                      <w:divBdr>
                        <w:top w:val="dashed" w:sz="2" w:space="0" w:color="FFFFFF"/>
                        <w:left w:val="dashed" w:sz="2" w:space="0" w:color="FFFFFF"/>
                        <w:bottom w:val="dashed" w:sz="2" w:space="0" w:color="FFFFFF"/>
                        <w:right w:val="dashed" w:sz="2" w:space="0" w:color="FFFFFF"/>
                      </w:divBdr>
                    </w:div>
                    <w:div w:id="103616282">
                      <w:marLeft w:val="0"/>
                      <w:marRight w:val="0"/>
                      <w:marTop w:val="0"/>
                      <w:marBottom w:val="0"/>
                      <w:divBdr>
                        <w:top w:val="dashed" w:sz="2" w:space="0" w:color="FFFFFF"/>
                        <w:left w:val="dashed" w:sz="2" w:space="0" w:color="FFFFFF"/>
                        <w:bottom w:val="dashed" w:sz="2" w:space="0" w:color="FFFFFF"/>
                        <w:right w:val="dashed" w:sz="2" w:space="0" w:color="FFFFFF"/>
                      </w:divBdr>
                    </w:div>
                    <w:div w:id="1942103783">
                      <w:marLeft w:val="0"/>
                      <w:marRight w:val="0"/>
                      <w:marTop w:val="0"/>
                      <w:marBottom w:val="0"/>
                      <w:divBdr>
                        <w:top w:val="dashed" w:sz="2" w:space="0" w:color="FFFFFF"/>
                        <w:left w:val="dashed" w:sz="2" w:space="0" w:color="FFFFFF"/>
                        <w:bottom w:val="dashed" w:sz="2" w:space="0" w:color="FFFFFF"/>
                        <w:right w:val="dashed" w:sz="2" w:space="0" w:color="FFFFFF"/>
                      </w:divBdr>
                    </w:div>
                    <w:div w:id="248663492">
                      <w:marLeft w:val="0"/>
                      <w:marRight w:val="0"/>
                      <w:marTop w:val="0"/>
                      <w:marBottom w:val="0"/>
                      <w:divBdr>
                        <w:top w:val="dashed" w:sz="2" w:space="0" w:color="FFFFFF"/>
                        <w:left w:val="dashed" w:sz="2" w:space="0" w:color="FFFFFF"/>
                        <w:bottom w:val="dashed" w:sz="2" w:space="0" w:color="FFFFFF"/>
                        <w:right w:val="dashed" w:sz="2" w:space="0" w:color="FFFFFF"/>
                      </w:divBdr>
                    </w:div>
                    <w:div w:id="1755593733">
                      <w:marLeft w:val="0"/>
                      <w:marRight w:val="0"/>
                      <w:marTop w:val="0"/>
                      <w:marBottom w:val="0"/>
                      <w:divBdr>
                        <w:top w:val="dashed" w:sz="2" w:space="0" w:color="FFFFFF"/>
                        <w:left w:val="dashed" w:sz="2" w:space="0" w:color="FFFFFF"/>
                        <w:bottom w:val="dashed" w:sz="2" w:space="0" w:color="FFFFFF"/>
                        <w:right w:val="dashed" w:sz="2" w:space="0" w:color="FFFFFF"/>
                      </w:divBdr>
                    </w:div>
                    <w:div w:id="504173211">
                      <w:marLeft w:val="0"/>
                      <w:marRight w:val="0"/>
                      <w:marTop w:val="0"/>
                      <w:marBottom w:val="0"/>
                      <w:divBdr>
                        <w:top w:val="dashed" w:sz="2" w:space="0" w:color="FFFFFF"/>
                        <w:left w:val="dashed" w:sz="2" w:space="0" w:color="FFFFFF"/>
                        <w:bottom w:val="dashed" w:sz="2" w:space="0" w:color="FFFFFF"/>
                        <w:right w:val="dashed" w:sz="2" w:space="0" w:color="FFFFFF"/>
                      </w:divBdr>
                    </w:div>
                    <w:div w:id="1147548109">
                      <w:marLeft w:val="0"/>
                      <w:marRight w:val="0"/>
                      <w:marTop w:val="0"/>
                      <w:marBottom w:val="0"/>
                      <w:divBdr>
                        <w:top w:val="dashed" w:sz="2" w:space="0" w:color="FFFFFF"/>
                        <w:left w:val="dashed" w:sz="2" w:space="0" w:color="FFFFFF"/>
                        <w:bottom w:val="dashed" w:sz="2" w:space="0" w:color="FFFFFF"/>
                        <w:right w:val="dashed" w:sz="2" w:space="0" w:color="FFFFFF"/>
                      </w:divBdr>
                    </w:div>
                    <w:div w:id="240915873">
                      <w:marLeft w:val="0"/>
                      <w:marRight w:val="0"/>
                      <w:marTop w:val="0"/>
                      <w:marBottom w:val="0"/>
                      <w:divBdr>
                        <w:top w:val="dashed" w:sz="2" w:space="0" w:color="FFFFFF"/>
                        <w:left w:val="dashed" w:sz="2" w:space="0" w:color="FFFFFF"/>
                        <w:bottom w:val="dashed" w:sz="2" w:space="0" w:color="FFFFFF"/>
                        <w:right w:val="dashed" w:sz="2" w:space="0" w:color="FFFFFF"/>
                      </w:divBdr>
                    </w:div>
                    <w:div w:id="1082264370">
                      <w:marLeft w:val="0"/>
                      <w:marRight w:val="0"/>
                      <w:marTop w:val="0"/>
                      <w:marBottom w:val="0"/>
                      <w:divBdr>
                        <w:top w:val="dashed" w:sz="2" w:space="0" w:color="FFFFFF"/>
                        <w:left w:val="dashed" w:sz="2" w:space="0" w:color="FFFFFF"/>
                        <w:bottom w:val="dashed" w:sz="2" w:space="0" w:color="FFFFFF"/>
                        <w:right w:val="dashed" w:sz="2" w:space="0" w:color="FFFFFF"/>
                      </w:divBdr>
                    </w:div>
                    <w:div w:id="2289248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24429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XTR-4\sintact%204.0\cache\Legislatie\temp68404\00050396.htm" TargetMode="External"/><Relationship Id="rId3" Type="http://schemas.openxmlformats.org/officeDocument/2006/relationships/webSettings" Target="webSettings.xml"/><Relationship Id="rId7" Type="http://schemas.openxmlformats.org/officeDocument/2006/relationships/hyperlink" Target="file:///C:\Users\XTR-4\sintact%204.0\cache\Legislatie\temp68404\00240147.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file:///C:\Users\XTR-4\sintact%204.0\cache\Legislatie\temp68404\00068397.htm" TargetMode="External"/><Relationship Id="rId4" Type="http://schemas.openxmlformats.org/officeDocument/2006/relationships/hyperlink" Target="file:///C:\Users\XTR-4\sintact%204.0\cache\Legislatie\temp68404\00240146.HTML" TargetMode="External"/><Relationship Id="rId9" Type="http://schemas.openxmlformats.org/officeDocument/2006/relationships/hyperlink" Target="file:///C:\Users\XTR-4\sintact%204.0\cache\Legislatie\temp68404\0005482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XTR-4</dc:creator>
  <cp:keywords/>
  <dc:description/>
  <cp:lastModifiedBy>XTR-4</cp:lastModifiedBy>
  <cp:revision>2</cp:revision>
  <dcterms:created xsi:type="dcterms:W3CDTF">2023-04-20T06:21:00Z</dcterms:created>
  <dcterms:modified xsi:type="dcterms:W3CDTF">2023-04-20T06:21:00Z</dcterms:modified>
</cp:coreProperties>
</file>